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9"/>
      </w:pPr>
      <w:r>
        <w:t>窗体顶端</w:t>
      </w:r>
    </w:p>
    <w:p>
      <w:pPr>
        <w:pStyle w:val="6"/>
        <w:widowControl/>
        <w:spacing w:before="302" w:after="150" w:line="420" w:lineRule="atLeast"/>
        <w:jc w:val="center"/>
        <w:rPr>
          <w:sz w:val="32"/>
          <w:szCs w:val="32"/>
        </w:rPr>
      </w:pPr>
      <w:r>
        <w:rPr>
          <w:rFonts w:hint="eastAsia" w:ascii="宋体" w:hAnsi="宋体" w:eastAsia="宋体" w:cs="宋体"/>
          <w:b/>
          <w:sz w:val="36"/>
          <w:szCs w:val="36"/>
        </w:rPr>
        <w:t>2018年“人工智能菁英班”招生选拔简章</w:t>
      </w:r>
    </w:p>
    <w:p>
      <w:pPr>
        <w:pStyle w:val="50"/>
      </w:pPr>
      <w:r>
        <w:t>窗体底端</w:t>
      </w:r>
    </w:p>
    <w:p/>
    <w:p>
      <w:pPr>
        <w:spacing w:line="360" w:lineRule="auto"/>
        <w:rPr>
          <w:rFonts w:ascii="宋体" w:hAnsi="宋体" w:cs="宋体"/>
          <w:b/>
          <w:kern w:val="0"/>
          <w:sz w:val="28"/>
          <w:szCs w:val="28"/>
        </w:rPr>
      </w:pPr>
      <w:r>
        <w:rPr>
          <w:rFonts w:hint="eastAsia" w:ascii="宋体" w:hAnsi="宋体" w:cs="宋体"/>
          <w:b/>
          <w:kern w:val="0"/>
          <w:sz w:val="28"/>
          <w:szCs w:val="28"/>
        </w:rPr>
        <w:t>一、人工智能菁英班简介</w:t>
      </w:r>
    </w:p>
    <w:p>
      <w:pPr>
        <w:spacing w:line="360" w:lineRule="auto"/>
        <w:ind w:firstLine="480" w:firstLineChars="200"/>
        <w:rPr>
          <w:rFonts w:ascii="宋体" w:hAnsi="宋体" w:cs="宋体"/>
          <w:bCs/>
          <w:kern w:val="0"/>
          <w:sz w:val="24"/>
        </w:rPr>
      </w:pPr>
      <w:r>
        <w:rPr>
          <w:rFonts w:hint="eastAsia" w:ascii="宋体" w:hAnsi="宋体" w:cs="宋体"/>
          <w:bCs/>
          <w:kern w:val="0"/>
          <w:sz w:val="24"/>
        </w:rPr>
        <w:t>为了贯彻落实国务院《新一代人工智能发展规划》和教育部《高等学校人工智能创新行动计划》的精神，推动“新工科”建设和实践，北京交通大学计算机与信息技术学院联合中国科学院计算技术研究所创办“人工智能菁英班”，探索“科教结合、协同育人”新模式，联合培养计算机专业拔尖创新人才。</w:t>
      </w:r>
    </w:p>
    <w:p>
      <w:pPr>
        <w:spacing w:line="360" w:lineRule="auto"/>
        <w:ind w:firstLine="480" w:firstLineChars="200"/>
        <w:rPr>
          <w:bCs/>
          <w:sz w:val="24"/>
        </w:rPr>
      </w:pPr>
      <w:r>
        <w:rPr>
          <w:rFonts w:hint="eastAsia"/>
          <w:bCs/>
          <w:sz w:val="24"/>
        </w:rPr>
        <w:t>“人工智能</w:t>
      </w:r>
      <w:r>
        <w:rPr>
          <w:bCs/>
          <w:sz w:val="24"/>
        </w:rPr>
        <w:t>菁英</w:t>
      </w:r>
      <w:r>
        <w:rPr>
          <w:rFonts w:hint="eastAsia"/>
          <w:bCs/>
          <w:sz w:val="24"/>
        </w:rPr>
        <w:t>班”将</w:t>
      </w:r>
      <w:r>
        <w:rPr>
          <w:bCs/>
          <w:sz w:val="24"/>
        </w:rPr>
        <w:t>严格按照教育部拔尖学生培养精神，选拔一流的学生，配备一流的教师，创造一流的学术氛围，提供一流的教学条件和环境，</w:t>
      </w:r>
      <w:r>
        <w:rPr>
          <w:sz w:val="24"/>
        </w:rPr>
        <w:t>创新培养与教学管理方式，</w:t>
      </w:r>
      <w:r>
        <w:rPr>
          <w:bCs/>
          <w:sz w:val="24"/>
        </w:rPr>
        <w:t>培养学生具有坚实的学科基础</w:t>
      </w:r>
      <w:r>
        <w:rPr>
          <w:rFonts w:hint="eastAsia"/>
          <w:bCs/>
          <w:sz w:val="24"/>
        </w:rPr>
        <w:t>、</w:t>
      </w:r>
      <w:r>
        <w:rPr>
          <w:bCs/>
          <w:sz w:val="24"/>
        </w:rPr>
        <w:t>勇于创新的精神</w:t>
      </w:r>
      <w:r>
        <w:rPr>
          <w:rFonts w:hint="eastAsia"/>
          <w:bCs/>
          <w:sz w:val="24"/>
        </w:rPr>
        <w:t>、</w:t>
      </w:r>
      <w:r>
        <w:rPr>
          <w:bCs/>
          <w:sz w:val="24"/>
        </w:rPr>
        <w:t>坚韧不拔的气质</w:t>
      </w:r>
      <w:r>
        <w:rPr>
          <w:rFonts w:hint="eastAsia"/>
          <w:bCs/>
          <w:sz w:val="24"/>
        </w:rPr>
        <w:t>、</w:t>
      </w:r>
      <w:r>
        <w:rPr>
          <w:bCs/>
          <w:sz w:val="24"/>
        </w:rPr>
        <w:t>宽广的国际视野，</w:t>
      </w:r>
      <w:r>
        <w:rPr>
          <w:rFonts w:hint="eastAsia"/>
          <w:bCs/>
          <w:sz w:val="24"/>
        </w:rPr>
        <w:t>培育计算机领域的菁英人才。</w:t>
      </w:r>
    </w:p>
    <w:p>
      <w:pPr>
        <w:spacing w:line="360" w:lineRule="auto"/>
        <w:ind w:firstLine="480" w:firstLineChars="200"/>
        <w:rPr>
          <w:bCs/>
          <w:sz w:val="24"/>
        </w:rPr>
      </w:pPr>
      <w:r>
        <w:rPr>
          <w:rFonts w:hint="eastAsia"/>
          <w:bCs/>
          <w:sz w:val="24"/>
        </w:rPr>
        <w:t>“读好书，交高人”乃人生两大幸事，我们</w:t>
      </w:r>
      <w:r>
        <w:rPr>
          <w:bCs/>
          <w:sz w:val="24"/>
        </w:rPr>
        <w:t>热诚欢迎具备</w:t>
      </w:r>
      <w:r>
        <w:rPr>
          <w:rFonts w:hint="eastAsia"/>
          <w:bCs/>
          <w:sz w:val="24"/>
        </w:rPr>
        <w:t>扎实数理基础、突出</w:t>
      </w:r>
      <w:r>
        <w:rPr>
          <w:bCs/>
          <w:sz w:val="24"/>
        </w:rPr>
        <w:t>信息学特长、学习成绩优异、</w:t>
      </w:r>
      <w:r>
        <w:rPr>
          <w:rFonts w:hint="eastAsia"/>
          <w:bCs/>
          <w:sz w:val="24"/>
        </w:rPr>
        <w:t>富有</w:t>
      </w:r>
      <w:r>
        <w:rPr>
          <w:bCs/>
          <w:sz w:val="24"/>
        </w:rPr>
        <w:t>创新精神，并有志于献身计算机科学事业的</w:t>
      </w:r>
      <w:r>
        <w:rPr>
          <w:rFonts w:hint="eastAsia"/>
          <w:bCs/>
          <w:sz w:val="24"/>
        </w:rPr>
        <w:t>学生</w:t>
      </w:r>
      <w:r>
        <w:rPr>
          <w:bCs/>
          <w:sz w:val="24"/>
        </w:rPr>
        <w:t>加入</w:t>
      </w:r>
      <w:r>
        <w:rPr>
          <w:rFonts w:hint="eastAsia"/>
          <w:bCs/>
          <w:sz w:val="24"/>
        </w:rPr>
        <w:t>“人工智能菁英</w:t>
      </w:r>
      <w:r>
        <w:rPr>
          <w:bCs/>
          <w:sz w:val="24"/>
        </w:rPr>
        <w:t>班</w:t>
      </w:r>
      <w:r>
        <w:rPr>
          <w:rFonts w:hint="eastAsia"/>
          <w:bCs/>
          <w:sz w:val="24"/>
        </w:rPr>
        <w:t>”</w:t>
      </w:r>
      <w:r>
        <w:rPr>
          <w:bCs/>
          <w:sz w:val="24"/>
        </w:rPr>
        <w:t>。</w:t>
      </w:r>
    </w:p>
    <w:p>
      <w:pPr>
        <w:spacing w:line="360" w:lineRule="auto"/>
        <w:ind w:firstLine="480" w:firstLineChars="200"/>
        <w:rPr>
          <w:bCs/>
          <w:sz w:val="24"/>
        </w:rPr>
      </w:pPr>
      <w:r>
        <w:rPr>
          <w:rFonts w:hint="eastAsia"/>
          <w:bCs/>
          <w:sz w:val="24"/>
        </w:rPr>
        <w:t>现将2018年“人工智能菁英班”招生选拔事宜通知如下。</w:t>
      </w:r>
    </w:p>
    <w:p>
      <w:pPr>
        <w:spacing w:line="360" w:lineRule="auto"/>
        <w:rPr>
          <w:rFonts w:ascii="宋体" w:hAnsi="宋体" w:cs="宋体"/>
          <w:b/>
          <w:kern w:val="0"/>
          <w:sz w:val="28"/>
          <w:szCs w:val="28"/>
        </w:rPr>
      </w:pPr>
      <w:r>
        <w:rPr>
          <w:rFonts w:hint="eastAsia" w:ascii="宋体" w:hAnsi="宋体" w:cs="宋体"/>
          <w:b/>
          <w:kern w:val="0"/>
          <w:sz w:val="28"/>
          <w:szCs w:val="28"/>
        </w:rPr>
        <w:t>二、报名条件</w:t>
      </w:r>
    </w:p>
    <w:p>
      <w:pPr>
        <w:spacing w:line="360" w:lineRule="auto"/>
        <w:ind w:firstLine="480" w:firstLineChars="200"/>
        <w:rPr>
          <w:bCs/>
          <w:sz w:val="24"/>
        </w:rPr>
      </w:pPr>
      <w:r>
        <w:rPr>
          <w:rFonts w:hint="eastAsia"/>
          <w:bCs/>
          <w:sz w:val="24"/>
        </w:rPr>
        <w:t>1.</w:t>
      </w:r>
      <w:r>
        <w:rPr>
          <w:bCs/>
          <w:sz w:val="24"/>
        </w:rPr>
        <w:t xml:space="preserve"> </w:t>
      </w:r>
      <w:r>
        <w:rPr>
          <w:rFonts w:hint="eastAsia"/>
          <w:bCs/>
          <w:sz w:val="24"/>
        </w:rPr>
        <w:t>计算机与信息技术学院大一在读学生；</w:t>
      </w:r>
    </w:p>
    <w:p>
      <w:pPr>
        <w:spacing w:line="360" w:lineRule="auto"/>
        <w:ind w:firstLine="480" w:firstLineChars="200"/>
        <w:rPr>
          <w:bCs/>
          <w:sz w:val="24"/>
        </w:rPr>
      </w:pPr>
      <w:r>
        <w:rPr>
          <w:rFonts w:hint="eastAsia"/>
          <w:bCs/>
          <w:sz w:val="24"/>
        </w:rPr>
        <w:t>2.</w:t>
      </w:r>
      <w:r>
        <w:rPr>
          <w:bCs/>
          <w:sz w:val="24"/>
        </w:rPr>
        <w:t xml:space="preserve"> </w:t>
      </w:r>
      <w:r>
        <w:rPr>
          <w:rFonts w:hint="eastAsia"/>
          <w:bCs/>
          <w:sz w:val="24"/>
        </w:rPr>
        <w:t>专业成绩平均绩点3.5以上，</w:t>
      </w:r>
      <w:r>
        <w:rPr>
          <w:rFonts w:hint="eastAsia"/>
          <w:b/>
          <w:bCs/>
          <w:sz w:val="24"/>
        </w:rPr>
        <w:t>或者</w:t>
      </w:r>
      <w:r>
        <w:rPr>
          <w:rFonts w:hint="eastAsia"/>
          <w:bCs/>
          <w:sz w:val="24"/>
        </w:rPr>
        <w:t>大学获得程序设计竞赛校级二等奖、数学竞赛校级二等奖以上奖励。</w:t>
      </w:r>
    </w:p>
    <w:p>
      <w:pPr>
        <w:spacing w:line="360" w:lineRule="auto"/>
        <w:rPr>
          <w:rFonts w:hint="eastAsia" w:ascii="宋体" w:hAnsi="宋体" w:cs="宋体"/>
          <w:b/>
          <w:kern w:val="0"/>
          <w:sz w:val="28"/>
          <w:szCs w:val="28"/>
        </w:rPr>
      </w:pPr>
      <w:r>
        <w:rPr>
          <w:rFonts w:hint="eastAsia" w:ascii="宋体" w:hAnsi="宋体" w:cs="宋体"/>
          <w:b/>
          <w:kern w:val="0"/>
          <w:sz w:val="28"/>
          <w:szCs w:val="28"/>
        </w:rPr>
        <w:t>三、招生人数</w:t>
      </w:r>
    </w:p>
    <w:p>
      <w:pPr>
        <w:spacing w:line="360" w:lineRule="auto"/>
        <w:ind w:firstLine="480" w:firstLineChars="200"/>
        <w:rPr>
          <w:bCs/>
          <w:sz w:val="24"/>
        </w:rPr>
      </w:pPr>
      <w:r>
        <w:rPr>
          <w:rFonts w:hint="eastAsia"/>
          <w:bCs/>
          <w:sz w:val="24"/>
        </w:rPr>
        <w:t>共计选拔30人。</w:t>
      </w:r>
    </w:p>
    <w:p>
      <w:pPr>
        <w:spacing w:line="360" w:lineRule="auto"/>
        <w:rPr>
          <w:rFonts w:ascii="宋体" w:hAnsi="宋体" w:cs="宋体"/>
          <w:b/>
          <w:kern w:val="0"/>
          <w:sz w:val="28"/>
          <w:szCs w:val="28"/>
        </w:rPr>
      </w:pPr>
      <w:r>
        <w:rPr>
          <w:rFonts w:hint="eastAsia" w:ascii="宋体" w:hAnsi="宋体" w:cs="宋体"/>
          <w:b/>
          <w:kern w:val="0"/>
          <w:sz w:val="28"/>
          <w:szCs w:val="28"/>
        </w:rPr>
        <w:t>四、培养方式</w:t>
      </w:r>
    </w:p>
    <w:p>
      <w:pPr>
        <w:spacing w:line="360" w:lineRule="auto"/>
        <w:ind w:firstLine="480" w:firstLineChars="200"/>
        <w:rPr>
          <w:bCs/>
          <w:sz w:val="24"/>
        </w:rPr>
      </w:pPr>
      <w:r>
        <w:rPr>
          <w:rFonts w:hint="eastAsia"/>
          <w:bCs/>
          <w:sz w:val="24"/>
        </w:rPr>
        <w:t>菁英班学生原则上依据所在专业的培养方案选修课程；学院和中科院计算所将安排优秀师资为“菁英班”学生开设前沿课程，设立优质创新实践项目，安排研究类实习项目；另外，学院和中科院计算所通过多种方式接收菁英班学生参与到高水平科研项目中，强化在人工智能相关领域的科研训练和指导，引导学生进行研究性学习、主动实践和科技创新，培养具有创新能力、创业精神和国际视野的IT菁英人才。</w:t>
      </w:r>
    </w:p>
    <w:p>
      <w:pPr>
        <w:spacing w:line="360" w:lineRule="auto"/>
        <w:rPr>
          <w:rFonts w:ascii="宋体" w:hAnsi="宋体" w:cs="宋体"/>
          <w:b/>
          <w:kern w:val="0"/>
          <w:sz w:val="28"/>
          <w:szCs w:val="28"/>
        </w:rPr>
      </w:pPr>
      <w:r>
        <w:rPr>
          <w:rFonts w:hint="eastAsia" w:ascii="宋体" w:hAnsi="宋体" w:cs="宋体"/>
          <w:b/>
          <w:kern w:val="0"/>
          <w:sz w:val="28"/>
          <w:szCs w:val="28"/>
        </w:rPr>
        <w:t>五、组织管理</w:t>
      </w:r>
    </w:p>
    <w:p>
      <w:pPr>
        <w:spacing w:line="360" w:lineRule="auto"/>
        <w:ind w:firstLine="480" w:firstLineChars="200"/>
        <w:rPr>
          <w:bCs/>
          <w:sz w:val="24"/>
        </w:rPr>
      </w:pPr>
      <w:r>
        <w:rPr>
          <w:rFonts w:hint="eastAsia"/>
          <w:bCs/>
          <w:sz w:val="24"/>
        </w:rPr>
        <w:t>虚拟建班，设立自己的班号，毕业时由北交大和中科院计算所双方联合颁发荣誉证书。“菁英班”将实行滚动淘汰制度，学生连续两次学期期末考核GPA处于倒数20%，则退出该班；受到北京交通大学学业警示或者其它处分，则退出该班。“菁英班”每年面向大一年级招生，该班成立之后每年还将组织面向平行年级学生的报名和再次选拔。</w:t>
      </w:r>
    </w:p>
    <w:p>
      <w:pPr>
        <w:spacing w:line="360" w:lineRule="auto"/>
        <w:rPr>
          <w:rFonts w:hint="eastAsia" w:ascii="宋体" w:hAnsi="宋体" w:cs="宋体"/>
          <w:b/>
          <w:kern w:val="0"/>
          <w:sz w:val="28"/>
          <w:szCs w:val="28"/>
        </w:rPr>
      </w:pPr>
      <w:r>
        <w:rPr>
          <w:rFonts w:hint="eastAsia" w:ascii="宋体" w:hAnsi="宋体" w:cs="宋体"/>
          <w:b/>
          <w:kern w:val="0"/>
          <w:sz w:val="28"/>
          <w:szCs w:val="28"/>
        </w:rPr>
        <w:t>六、选拔流程</w:t>
      </w:r>
    </w:p>
    <w:p>
      <w:pPr>
        <w:pStyle w:val="6"/>
        <w:keepNext w:val="0"/>
        <w:keepLines w:val="0"/>
        <w:pageBreakBefore w:val="0"/>
        <w:widowControl/>
        <w:kinsoku/>
        <w:wordWrap/>
        <w:overflowPunct/>
        <w:topLinePunct w:val="0"/>
        <w:autoSpaceDE/>
        <w:autoSpaceDN/>
        <w:bidi w:val="0"/>
        <w:adjustRightInd/>
        <w:snapToGrid/>
        <w:spacing w:before="240" w:after="240" w:line="420" w:lineRule="atLeast"/>
        <w:ind w:left="0" w:leftChars="0" w:right="0" w:rightChars="0" w:firstLine="0" w:firstLineChars="0"/>
        <w:jc w:val="both"/>
        <w:textAlignment w:val="auto"/>
        <w:outlineLvl w:val="9"/>
        <w:rPr>
          <w:rFonts w:cstheme="minorBidi"/>
          <w:bCs/>
          <w:kern w:val="2"/>
        </w:rPr>
      </w:pPr>
      <w:r>
        <w:rPr>
          <w:rFonts w:hint="eastAsia" w:cstheme="minorBidi"/>
          <w:b/>
          <w:kern w:val="2"/>
        </w:rPr>
        <w:t xml:space="preserve">1. 报名： </w:t>
      </w:r>
      <w:r>
        <w:rPr>
          <w:rFonts w:hint="eastAsia" w:cstheme="minorBidi"/>
          <w:bCs/>
          <w:kern w:val="2"/>
        </w:rPr>
        <w:t>有意向的学生请填写附件中的申请表。于6月7日前提交给刘真老师，学院将根据“报名条件”对报名学生进行初选。</w:t>
      </w:r>
    </w:p>
    <w:p>
      <w:pPr>
        <w:pStyle w:val="6"/>
        <w:keepNext w:val="0"/>
        <w:keepLines w:val="0"/>
        <w:pageBreakBefore w:val="0"/>
        <w:widowControl/>
        <w:kinsoku/>
        <w:wordWrap/>
        <w:overflowPunct/>
        <w:topLinePunct w:val="0"/>
        <w:autoSpaceDE/>
        <w:autoSpaceDN/>
        <w:bidi w:val="0"/>
        <w:adjustRightInd/>
        <w:snapToGrid/>
        <w:spacing w:before="240" w:after="240" w:line="420" w:lineRule="atLeast"/>
        <w:ind w:left="0" w:leftChars="0" w:right="0" w:rightChars="0" w:firstLine="0" w:firstLineChars="0"/>
        <w:jc w:val="both"/>
        <w:textAlignment w:val="auto"/>
        <w:outlineLvl w:val="9"/>
        <w:rPr>
          <w:rFonts w:hint="eastAsia" w:cstheme="minorBidi"/>
          <w:b/>
          <w:kern w:val="2"/>
          <w:szCs w:val="22"/>
        </w:rPr>
      </w:pPr>
      <w:r>
        <w:rPr>
          <w:rFonts w:hint="eastAsia" w:cstheme="minorBidi"/>
          <w:b/>
          <w:kern w:val="2"/>
          <w:szCs w:val="22"/>
        </w:rPr>
        <w:t>2. 笔试：</w:t>
      </w:r>
      <w:r>
        <w:rPr>
          <w:rFonts w:hint="eastAsia" w:cstheme="minorBidi"/>
          <w:b w:val="0"/>
          <w:bCs/>
          <w:kern w:val="2"/>
          <w:szCs w:val="22"/>
        </w:rPr>
        <w:t>通过初选的学生，将参加6月9日学院组织的统一考试，内容包括专业英语翻译，数理基础和计算思维等。根据笔试成绩选拔参加面试的学生。</w:t>
      </w:r>
    </w:p>
    <w:p>
      <w:pPr>
        <w:pStyle w:val="6"/>
        <w:keepNext w:val="0"/>
        <w:keepLines w:val="0"/>
        <w:pageBreakBefore w:val="0"/>
        <w:widowControl/>
        <w:kinsoku/>
        <w:wordWrap/>
        <w:overflowPunct/>
        <w:topLinePunct w:val="0"/>
        <w:autoSpaceDE/>
        <w:autoSpaceDN/>
        <w:bidi w:val="0"/>
        <w:adjustRightInd/>
        <w:snapToGrid/>
        <w:spacing w:before="240" w:after="240" w:line="420" w:lineRule="atLeast"/>
        <w:ind w:left="0" w:leftChars="0" w:right="0" w:rightChars="0" w:firstLine="0" w:firstLineChars="0"/>
        <w:jc w:val="both"/>
        <w:textAlignment w:val="auto"/>
        <w:outlineLvl w:val="9"/>
        <w:rPr>
          <w:rFonts w:hint="eastAsia" w:cstheme="minorBidi"/>
          <w:b w:val="0"/>
          <w:bCs/>
          <w:kern w:val="2"/>
          <w:szCs w:val="22"/>
        </w:rPr>
      </w:pPr>
      <w:r>
        <w:rPr>
          <w:rFonts w:hint="eastAsia" w:cstheme="minorBidi"/>
          <w:b/>
          <w:kern w:val="2"/>
          <w:szCs w:val="22"/>
        </w:rPr>
        <w:t>3. 面试：</w:t>
      </w:r>
      <w:r>
        <w:rPr>
          <w:rFonts w:hint="eastAsia" w:cstheme="minorBidi"/>
          <w:b w:val="0"/>
          <w:bCs/>
          <w:kern w:val="2"/>
          <w:szCs w:val="22"/>
        </w:rPr>
        <w:t>学院和中科院计算所联合组织专家组对通过笔试学生进行面试综合考核。</w:t>
      </w:r>
    </w:p>
    <w:p>
      <w:pPr>
        <w:pStyle w:val="6"/>
        <w:keepNext w:val="0"/>
        <w:keepLines w:val="0"/>
        <w:pageBreakBefore w:val="0"/>
        <w:widowControl/>
        <w:kinsoku/>
        <w:wordWrap/>
        <w:overflowPunct/>
        <w:topLinePunct w:val="0"/>
        <w:autoSpaceDE/>
        <w:autoSpaceDN/>
        <w:bidi w:val="0"/>
        <w:adjustRightInd/>
        <w:snapToGrid/>
        <w:spacing w:before="240" w:after="240" w:line="420" w:lineRule="atLeast"/>
        <w:ind w:left="0" w:leftChars="0" w:right="0" w:rightChars="0" w:firstLine="0" w:firstLineChars="0"/>
        <w:jc w:val="both"/>
        <w:textAlignment w:val="auto"/>
        <w:outlineLvl w:val="9"/>
        <w:rPr>
          <w:rFonts w:hint="eastAsia" w:cstheme="minorBidi"/>
          <w:b/>
          <w:kern w:val="2"/>
          <w:szCs w:val="22"/>
        </w:rPr>
      </w:pPr>
      <w:r>
        <w:rPr>
          <w:rFonts w:hint="eastAsia" w:cstheme="minorBidi"/>
          <w:b/>
          <w:kern w:val="2"/>
          <w:szCs w:val="22"/>
        </w:rPr>
        <w:t>4. 录取：</w:t>
      </w:r>
      <w:r>
        <w:rPr>
          <w:rFonts w:hint="eastAsia" w:cstheme="minorBidi"/>
          <w:b w:val="0"/>
          <w:bCs/>
          <w:kern w:val="2"/>
          <w:szCs w:val="22"/>
        </w:rPr>
        <w:t>综合笔试和面试成绩确定入选学生名单，候选名单公示在学院网站，公示期3天。如无异议，公示期结束后正式录取。</w:t>
      </w:r>
    </w:p>
    <w:p>
      <w:pPr>
        <w:spacing w:line="360" w:lineRule="auto"/>
        <w:rPr>
          <w:rFonts w:hint="eastAsia" w:ascii="宋体" w:hAnsi="宋体" w:cs="宋体"/>
          <w:b/>
          <w:kern w:val="0"/>
          <w:sz w:val="28"/>
          <w:szCs w:val="28"/>
        </w:rPr>
      </w:pPr>
      <w:r>
        <w:rPr>
          <w:rFonts w:hint="eastAsia" w:ascii="宋体" w:hAnsi="宋体" w:cs="宋体"/>
          <w:b/>
          <w:kern w:val="0"/>
          <w:sz w:val="28"/>
          <w:szCs w:val="28"/>
        </w:rPr>
        <w:t>七、联系人</w:t>
      </w:r>
    </w:p>
    <w:p>
      <w:pPr>
        <w:pStyle w:val="6"/>
        <w:widowControl/>
        <w:spacing w:after="0" w:line="420" w:lineRule="atLeast"/>
        <w:jc w:val="both"/>
        <w:rPr>
          <w:rFonts w:cstheme="minorBidi"/>
          <w:bCs/>
          <w:kern w:val="2"/>
        </w:rPr>
      </w:pPr>
      <w:r>
        <w:rPr>
          <w:rFonts w:hint="eastAsia" w:cstheme="minorBidi"/>
          <w:bCs/>
          <w:kern w:val="2"/>
        </w:rPr>
        <w:t>姓名：刘真</w:t>
      </w:r>
    </w:p>
    <w:p>
      <w:pPr>
        <w:pStyle w:val="6"/>
        <w:widowControl/>
        <w:spacing w:after="0" w:line="420" w:lineRule="atLeast"/>
        <w:jc w:val="both"/>
        <w:rPr>
          <w:rFonts w:cstheme="minorBidi"/>
          <w:bCs/>
          <w:kern w:val="2"/>
        </w:rPr>
      </w:pPr>
      <w:r>
        <w:rPr>
          <w:rFonts w:hint="eastAsia" w:cstheme="minorBidi"/>
          <w:bCs/>
          <w:kern w:val="2"/>
        </w:rPr>
        <w:t>电话：51683617</w:t>
      </w:r>
    </w:p>
    <w:p>
      <w:pPr>
        <w:pStyle w:val="6"/>
        <w:widowControl/>
        <w:spacing w:after="0" w:line="420" w:lineRule="atLeast"/>
        <w:jc w:val="both"/>
        <w:rPr>
          <w:rFonts w:cstheme="minorBidi"/>
          <w:bCs/>
          <w:kern w:val="2"/>
        </w:rPr>
      </w:pPr>
      <w:r>
        <w:rPr>
          <w:rFonts w:hint="eastAsia" w:cstheme="minorBidi"/>
          <w:bCs/>
          <w:kern w:val="2"/>
        </w:rPr>
        <w:t>邮箱：</w:t>
      </w:r>
      <w:r>
        <w:rPr>
          <w:rFonts w:hint="default" w:ascii="Arial" w:hAnsi="Arial" w:cs="Arial"/>
          <w:sz w:val="24"/>
          <w:szCs w:val="24"/>
        </w:rPr>
        <w:fldChar w:fldCharType="begin"/>
      </w:r>
      <w:r>
        <w:rPr>
          <w:rFonts w:hint="default" w:ascii="Arial" w:hAnsi="Arial" w:cs="Arial"/>
          <w:sz w:val="24"/>
          <w:szCs w:val="24"/>
        </w:rPr>
        <w:instrText xml:space="preserve"> HYPERLINK "mailto:zhliu@bjtu.edu.cn" </w:instrText>
      </w:r>
      <w:r>
        <w:rPr>
          <w:rFonts w:hint="default" w:ascii="Arial" w:hAnsi="Arial" w:cs="Arial"/>
          <w:sz w:val="24"/>
          <w:szCs w:val="24"/>
        </w:rPr>
        <w:fldChar w:fldCharType="separate"/>
      </w:r>
      <w:r>
        <w:rPr>
          <w:rStyle w:val="13"/>
          <w:rFonts w:hint="default" w:ascii="Arial" w:hAnsi="Arial" w:cs="Arial"/>
          <w:bCs/>
          <w:kern w:val="2"/>
          <w:sz w:val="24"/>
          <w:szCs w:val="24"/>
          <w:lang w:val="en-US" w:eastAsia="zh-CN"/>
        </w:rPr>
        <w:t>ai_scit</w:t>
      </w:r>
      <w:r>
        <w:rPr>
          <w:rStyle w:val="13"/>
          <w:rFonts w:hint="default" w:ascii="Arial" w:hAnsi="Arial" w:cs="Arial"/>
          <w:bCs/>
          <w:kern w:val="2"/>
          <w:sz w:val="24"/>
          <w:szCs w:val="24"/>
        </w:rPr>
        <w:t>@bjtu.edu.cn</w:t>
      </w:r>
      <w:r>
        <w:rPr>
          <w:rStyle w:val="13"/>
          <w:rFonts w:hint="default" w:ascii="Arial" w:hAnsi="Arial" w:cs="Arial"/>
          <w:bCs/>
          <w:kern w:val="2"/>
          <w:sz w:val="24"/>
          <w:szCs w:val="24"/>
        </w:rPr>
        <w:fldChar w:fldCharType="end"/>
      </w:r>
    </w:p>
    <w:p>
      <w:pPr>
        <w:pStyle w:val="6"/>
        <w:widowControl/>
        <w:spacing w:before="302" w:after="150" w:line="420" w:lineRule="atLeast"/>
        <w:jc w:val="both"/>
      </w:pPr>
      <w:r>
        <w:rPr>
          <w:rFonts w:hint="eastAsia" w:ascii="宋体" w:hAnsi="宋体" w:eastAsia="宋体" w:cs="宋体"/>
          <w:b/>
          <w:sz w:val="28"/>
          <w:szCs w:val="28"/>
        </w:rPr>
        <w:t> </w:t>
      </w:r>
      <w:bookmarkStart w:id="0" w:name="_GoBack"/>
      <w:bookmarkEnd w:id="0"/>
    </w:p>
    <w:p>
      <w:pPr>
        <w:pStyle w:val="50"/>
      </w:pPr>
      <w:r>
        <w:t>窗体底端</w:t>
      </w:r>
    </w:p>
    <w:p/>
    <w:p/>
    <w:p>
      <w:pPr>
        <w:pageBreakBefore/>
        <w:rPr>
          <w:rFonts w:eastAsia="宋体"/>
          <w:sz w:val="24"/>
        </w:rPr>
      </w:pPr>
      <w:r>
        <w:rPr>
          <w:rFonts w:hint="eastAsia"/>
          <w:sz w:val="24"/>
        </w:rPr>
        <w:t>附件</w:t>
      </w:r>
    </w:p>
    <w:p>
      <w:pPr>
        <w:adjustRightInd w:val="0"/>
        <w:snapToGrid w:val="0"/>
        <w:spacing w:after="156" w:afterLines="50" w:line="360" w:lineRule="auto"/>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2018年北京交通大学人工智能菁英班申请表</w:t>
      </w:r>
    </w:p>
    <w:tbl>
      <w:tblPr>
        <w:tblStyle w:val="17"/>
        <w:tblW w:w="784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990"/>
        <w:gridCol w:w="657"/>
        <w:gridCol w:w="642"/>
        <w:gridCol w:w="14"/>
        <w:gridCol w:w="657"/>
        <w:gridCol w:w="705"/>
        <w:gridCol w:w="871"/>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trPr>
        <w:tc>
          <w:tcPr>
            <w:tcW w:w="1104" w:type="dxa"/>
            <w:vAlign w:val="center"/>
          </w:tcPr>
          <w:p>
            <w:pPr>
              <w:jc w:val="center"/>
              <w:rPr>
                <w:rFonts w:ascii="宋体" w:hAnsi="宋体"/>
                <w:szCs w:val="21"/>
              </w:rPr>
            </w:pPr>
            <w:r>
              <w:rPr>
                <w:rFonts w:hint="eastAsia" w:ascii="宋体" w:hAnsi="宋体"/>
                <w:szCs w:val="21"/>
              </w:rPr>
              <w:t>姓    名</w:t>
            </w:r>
          </w:p>
        </w:tc>
        <w:tc>
          <w:tcPr>
            <w:tcW w:w="990" w:type="dxa"/>
            <w:vAlign w:val="center"/>
          </w:tcPr>
          <w:p>
            <w:pPr>
              <w:jc w:val="center"/>
              <w:rPr>
                <w:rFonts w:ascii="宋体" w:hAnsi="宋体"/>
                <w:szCs w:val="21"/>
              </w:rPr>
            </w:pPr>
          </w:p>
        </w:tc>
        <w:tc>
          <w:tcPr>
            <w:tcW w:w="657" w:type="dxa"/>
            <w:tcBorders>
              <w:bottom w:val="single" w:color="auto" w:sz="4" w:space="0"/>
            </w:tcBorders>
            <w:vAlign w:val="center"/>
          </w:tcPr>
          <w:p>
            <w:pPr>
              <w:jc w:val="center"/>
              <w:rPr>
                <w:rFonts w:ascii="宋体" w:hAnsi="宋体"/>
                <w:szCs w:val="21"/>
              </w:rPr>
            </w:pPr>
            <w:r>
              <w:rPr>
                <w:rFonts w:hint="eastAsia" w:ascii="宋体" w:hAnsi="宋体"/>
                <w:szCs w:val="21"/>
              </w:rPr>
              <w:t>性别</w:t>
            </w:r>
          </w:p>
        </w:tc>
        <w:tc>
          <w:tcPr>
            <w:tcW w:w="656" w:type="dxa"/>
            <w:gridSpan w:val="2"/>
            <w:vAlign w:val="center"/>
          </w:tcPr>
          <w:p>
            <w:pPr>
              <w:jc w:val="center"/>
              <w:rPr>
                <w:rFonts w:ascii="宋体" w:hAnsi="宋体"/>
                <w:szCs w:val="21"/>
              </w:rPr>
            </w:pPr>
          </w:p>
        </w:tc>
        <w:tc>
          <w:tcPr>
            <w:tcW w:w="657" w:type="dxa"/>
            <w:vAlign w:val="center"/>
          </w:tcPr>
          <w:p>
            <w:pPr>
              <w:jc w:val="center"/>
              <w:rPr>
                <w:rFonts w:ascii="宋体" w:hAnsi="宋体"/>
                <w:szCs w:val="21"/>
              </w:rPr>
            </w:pPr>
            <w:r>
              <w:rPr>
                <w:rFonts w:hint="eastAsia" w:ascii="宋体" w:hAnsi="宋体"/>
                <w:szCs w:val="21"/>
              </w:rPr>
              <w:t>年龄</w:t>
            </w:r>
          </w:p>
        </w:tc>
        <w:tc>
          <w:tcPr>
            <w:tcW w:w="705" w:type="dxa"/>
            <w:vAlign w:val="center"/>
          </w:tcPr>
          <w:p>
            <w:pPr>
              <w:jc w:val="center"/>
              <w:rPr>
                <w:rFonts w:ascii="宋体" w:hAnsi="宋体"/>
                <w:szCs w:val="21"/>
              </w:rPr>
            </w:pPr>
          </w:p>
        </w:tc>
        <w:tc>
          <w:tcPr>
            <w:tcW w:w="871" w:type="dxa"/>
            <w:vAlign w:val="center"/>
          </w:tcPr>
          <w:p>
            <w:pPr>
              <w:jc w:val="center"/>
              <w:rPr>
                <w:rFonts w:ascii="宋体" w:hAnsi="宋体"/>
                <w:szCs w:val="21"/>
              </w:rPr>
            </w:pPr>
            <w:r>
              <w:rPr>
                <w:rFonts w:hint="eastAsia" w:ascii="宋体" w:hAnsi="宋体"/>
                <w:szCs w:val="21"/>
              </w:rPr>
              <w:t>学号</w:t>
            </w:r>
          </w:p>
        </w:tc>
        <w:tc>
          <w:tcPr>
            <w:tcW w:w="2202"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trPr>
        <w:tc>
          <w:tcPr>
            <w:tcW w:w="1104" w:type="dxa"/>
            <w:vAlign w:val="center"/>
          </w:tcPr>
          <w:p>
            <w:pPr>
              <w:jc w:val="center"/>
              <w:rPr>
                <w:rFonts w:ascii="宋体" w:hAnsi="宋体"/>
                <w:szCs w:val="21"/>
              </w:rPr>
            </w:pPr>
            <w:r>
              <w:rPr>
                <w:rFonts w:hint="eastAsia" w:ascii="宋体" w:hAnsi="宋体"/>
                <w:szCs w:val="21"/>
              </w:rPr>
              <w:t>联系电话</w:t>
            </w:r>
          </w:p>
        </w:tc>
        <w:tc>
          <w:tcPr>
            <w:tcW w:w="2289" w:type="dxa"/>
            <w:gridSpan w:val="3"/>
            <w:tcBorders>
              <w:bottom w:val="single" w:color="auto" w:sz="4" w:space="0"/>
            </w:tcBorders>
            <w:vAlign w:val="center"/>
          </w:tcPr>
          <w:p>
            <w:pPr>
              <w:jc w:val="left"/>
              <w:rPr>
                <w:rFonts w:ascii="宋体" w:hAnsi="宋体"/>
                <w:szCs w:val="21"/>
              </w:rPr>
            </w:pPr>
          </w:p>
        </w:tc>
        <w:tc>
          <w:tcPr>
            <w:tcW w:w="1376" w:type="dxa"/>
            <w:gridSpan w:val="3"/>
            <w:tcBorders>
              <w:bottom w:val="single" w:color="auto" w:sz="4" w:space="0"/>
            </w:tcBorders>
            <w:vAlign w:val="center"/>
          </w:tcPr>
          <w:p>
            <w:pPr>
              <w:jc w:val="center"/>
              <w:rPr>
                <w:rFonts w:ascii="宋体" w:hAnsi="宋体"/>
                <w:szCs w:val="21"/>
              </w:rPr>
            </w:pPr>
            <w:r>
              <w:rPr>
                <w:rFonts w:hint="eastAsia" w:ascii="宋体" w:hAnsi="宋体"/>
                <w:szCs w:val="21"/>
              </w:rPr>
              <w:t>电子邮箱</w:t>
            </w:r>
          </w:p>
        </w:tc>
        <w:tc>
          <w:tcPr>
            <w:tcW w:w="3073" w:type="dxa"/>
            <w:gridSpan w:val="2"/>
            <w:tcBorders>
              <w:bottom w:val="single" w:color="auto" w:sz="4" w:space="0"/>
            </w:tcBorders>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104" w:type="dxa"/>
            <w:vAlign w:val="center"/>
          </w:tcPr>
          <w:p>
            <w:pPr>
              <w:jc w:val="center"/>
              <w:rPr>
                <w:rFonts w:ascii="宋体" w:hAnsi="宋体" w:eastAsia="宋体"/>
                <w:szCs w:val="21"/>
              </w:rPr>
            </w:pPr>
            <w:r>
              <w:rPr>
                <w:rFonts w:hint="eastAsia" w:ascii="宋体" w:hAnsi="宋体"/>
                <w:szCs w:val="21"/>
              </w:rPr>
              <w:t>所在专业</w:t>
            </w:r>
          </w:p>
        </w:tc>
        <w:tc>
          <w:tcPr>
            <w:tcW w:w="2289" w:type="dxa"/>
            <w:gridSpan w:val="3"/>
            <w:tcBorders>
              <w:bottom w:val="single" w:color="auto" w:sz="4" w:space="0"/>
            </w:tcBorders>
            <w:vAlign w:val="center"/>
          </w:tcPr>
          <w:p>
            <w:pPr>
              <w:rPr>
                <w:rFonts w:ascii="宋体" w:hAnsi="宋体"/>
                <w:szCs w:val="21"/>
              </w:rPr>
            </w:pPr>
          </w:p>
        </w:tc>
        <w:tc>
          <w:tcPr>
            <w:tcW w:w="1376" w:type="dxa"/>
            <w:gridSpan w:val="3"/>
            <w:tcBorders>
              <w:bottom w:val="single" w:color="auto" w:sz="4" w:space="0"/>
            </w:tcBorders>
            <w:vAlign w:val="center"/>
          </w:tcPr>
          <w:p>
            <w:pPr>
              <w:jc w:val="center"/>
              <w:rPr>
                <w:rFonts w:ascii="宋体" w:hAnsi="宋体" w:eastAsia="宋体"/>
                <w:szCs w:val="21"/>
              </w:rPr>
            </w:pPr>
            <w:r>
              <w:rPr>
                <w:rFonts w:hint="eastAsia" w:ascii="宋体" w:hAnsi="宋体"/>
                <w:szCs w:val="21"/>
              </w:rPr>
              <w:t>GPA</w:t>
            </w:r>
          </w:p>
        </w:tc>
        <w:tc>
          <w:tcPr>
            <w:tcW w:w="3073" w:type="dxa"/>
            <w:gridSpan w:val="2"/>
            <w:tcBorders>
              <w:bottom w:val="single" w:color="auto" w:sz="4" w:space="0"/>
            </w:tcBorders>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104" w:type="dxa"/>
            <w:vAlign w:val="center"/>
          </w:tcPr>
          <w:p>
            <w:pPr>
              <w:jc w:val="center"/>
              <w:rPr>
                <w:rFonts w:ascii="宋体" w:hAnsi="宋体"/>
                <w:szCs w:val="21"/>
              </w:rPr>
            </w:pPr>
            <w:r>
              <w:rPr>
                <w:rFonts w:hint="eastAsia" w:ascii="宋体" w:hAnsi="宋体"/>
                <w:szCs w:val="21"/>
              </w:rPr>
              <w:t>数学成绩</w:t>
            </w:r>
          </w:p>
        </w:tc>
        <w:tc>
          <w:tcPr>
            <w:tcW w:w="2289" w:type="dxa"/>
            <w:gridSpan w:val="3"/>
            <w:vAlign w:val="center"/>
          </w:tcPr>
          <w:p>
            <w:pPr>
              <w:jc w:val="left"/>
              <w:rPr>
                <w:rFonts w:ascii="宋体" w:hAnsi="宋体"/>
                <w:szCs w:val="21"/>
              </w:rPr>
            </w:pPr>
            <w:r>
              <w:rPr>
                <w:rFonts w:hint="eastAsia" w:ascii="宋体" w:hAnsi="宋体"/>
                <w:szCs w:val="21"/>
              </w:rPr>
              <w:t>高数：     线代：</w:t>
            </w:r>
          </w:p>
        </w:tc>
        <w:tc>
          <w:tcPr>
            <w:tcW w:w="1376" w:type="dxa"/>
            <w:gridSpan w:val="3"/>
            <w:vAlign w:val="center"/>
          </w:tcPr>
          <w:p>
            <w:pPr>
              <w:jc w:val="center"/>
              <w:rPr>
                <w:rFonts w:ascii="宋体" w:hAnsi="宋体" w:eastAsia="宋体"/>
                <w:szCs w:val="21"/>
              </w:rPr>
            </w:pPr>
            <w:r>
              <w:rPr>
                <w:rFonts w:hint="eastAsia" w:ascii="宋体" w:hAnsi="宋体" w:eastAsia="宋体"/>
                <w:szCs w:val="21"/>
              </w:rPr>
              <w:t>英语水平</w:t>
            </w:r>
          </w:p>
        </w:tc>
        <w:tc>
          <w:tcPr>
            <w:tcW w:w="3073" w:type="dxa"/>
            <w:gridSpan w:val="2"/>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1104" w:type="dxa"/>
            <w:vAlign w:val="center"/>
          </w:tcPr>
          <w:p>
            <w:pPr>
              <w:jc w:val="center"/>
              <w:rPr>
                <w:rFonts w:ascii="宋体" w:hAnsi="宋体" w:eastAsia="宋体"/>
                <w:szCs w:val="21"/>
              </w:rPr>
            </w:pPr>
            <w:r>
              <w:rPr>
                <w:rFonts w:hint="eastAsia" w:ascii="宋体" w:hAnsi="宋体"/>
                <w:szCs w:val="21"/>
              </w:rPr>
              <w:t>专业特长</w:t>
            </w:r>
          </w:p>
        </w:tc>
        <w:tc>
          <w:tcPr>
            <w:tcW w:w="6738" w:type="dxa"/>
            <w:gridSpan w:val="8"/>
            <w:tcBorders>
              <w:bottom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3" w:hRule="atLeast"/>
        </w:trPr>
        <w:tc>
          <w:tcPr>
            <w:tcW w:w="1104" w:type="dxa"/>
            <w:vAlign w:val="center"/>
          </w:tcPr>
          <w:p>
            <w:pPr>
              <w:jc w:val="center"/>
              <w:rPr>
                <w:rFonts w:eastAsia="宋体"/>
                <w:szCs w:val="21"/>
              </w:rPr>
            </w:pPr>
            <w:r>
              <w:rPr>
                <w:rFonts w:hint="eastAsia"/>
                <w:kern w:val="0"/>
                <w:szCs w:val="21"/>
              </w:rPr>
              <w:t>课外活动及奖励</w:t>
            </w:r>
          </w:p>
        </w:tc>
        <w:tc>
          <w:tcPr>
            <w:tcW w:w="6738" w:type="dxa"/>
            <w:gridSpan w:val="8"/>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4" w:hRule="atLeast"/>
        </w:trPr>
        <w:tc>
          <w:tcPr>
            <w:tcW w:w="7842" w:type="dxa"/>
            <w:gridSpan w:val="9"/>
          </w:tcPr>
          <w:p>
            <w:pPr>
              <w:jc w:val="left"/>
              <w:rPr>
                <w:rFonts w:ascii="宋体" w:hAnsi="宋体"/>
                <w:szCs w:val="21"/>
              </w:rPr>
            </w:pPr>
            <w:r>
              <w:rPr>
                <w:rFonts w:hint="eastAsia" w:ascii="宋体" w:hAnsi="宋体"/>
                <w:szCs w:val="21"/>
              </w:rPr>
              <w:t>个人陈述</w:t>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ind w:firstLine="3360" w:firstLineChars="1600"/>
              <w:jc w:val="left"/>
              <w:rPr>
                <w:rFonts w:ascii="宋体" w:hAnsi="宋体"/>
                <w:szCs w:val="21"/>
              </w:rPr>
            </w:pPr>
          </w:p>
          <w:p>
            <w:pPr>
              <w:ind w:firstLine="3360" w:firstLineChars="1600"/>
              <w:jc w:val="left"/>
              <w:rPr>
                <w:rFonts w:ascii="宋体" w:hAnsi="宋体"/>
                <w:szCs w:val="21"/>
              </w:rPr>
            </w:pPr>
          </w:p>
          <w:p>
            <w:pPr>
              <w:ind w:firstLine="4410" w:firstLineChars="2100"/>
              <w:jc w:val="left"/>
              <w:rPr>
                <w:rFonts w:ascii="宋体" w:hAnsi="宋体"/>
                <w:szCs w:val="21"/>
              </w:rPr>
            </w:pPr>
            <w:r>
              <w:rPr>
                <w:rFonts w:hint="eastAsia" w:ascii="宋体" w:hAnsi="宋体"/>
                <w:szCs w:val="21"/>
              </w:rPr>
              <w:t xml:space="preserve">本人签名：      </w:t>
            </w:r>
          </w:p>
          <w:p>
            <w:pPr>
              <w:ind w:firstLine="4410" w:firstLineChars="2100"/>
              <w:jc w:val="left"/>
              <w:rPr>
                <w:rFonts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7842" w:type="dxa"/>
            <w:gridSpan w:val="9"/>
          </w:tcPr>
          <w:p>
            <w:pPr>
              <w:jc w:val="left"/>
              <w:rPr>
                <w:rFonts w:ascii="宋体" w:hAnsi="宋体"/>
                <w:szCs w:val="21"/>
              </w:rPr>
            </w:pPr>
            <w:r>
              <w:rPr>
                <w:rFonts w:hint="eastAsia" w:ascii="宋体" w:hAnsi="宋体"/>
                <w:szCs w:val="21"/>
              </w:rPr>
              <w:t>学院意见</w:t>
            </w:r>
          </w:p>
          <w:p>
            <w:pPr>
              <w:jc w:val="center"/>
              <w:rPr>
                <w:rFonts w:ascii="宋体" w:hAnsi="宋体"/>
                <w:szCs w:val="21"/>
              </w:rPr>
            </w:pPr>
          </w:p>
          <w:p>
            <w:pPr>
              <w:jc w:val="right"/>
              <w:rPr>
                <w:rFonts w:ascii="宋体" w:hAnsi="宋体"/>
                <w:szCs w:val="21"/>
              </w:rPr>
            </w:pPr>
          </w:p>
          <w:p>
            <w:pPr>
              <w:jc w:val="right"/>
              <w:rPr>
                <w:rFonts w:ascii="宋体" w:hAnsi="宋体"/>
                <w:szCs w:val="21"/>
              </w:rPr>
            </w:pPr>
          </w:p>
          <w:p>
            <w:pPr>
              <w:jc w:val="right"/>
              <w:rPr>
                <w:rFonts w:ascii="宋体" w:hAnsi="宋体"/>
                <w:szCs w:val="21"/>
              </w:rPr>
            </w:pPr>
            <w:r>
              <w:rPr>
                <w:rFonts w:hint="eastAsia" w:ascii="宋体" w:hAnsi="宋体"/>
                <w:szCs w:val="21"/>
              </w:rPr>
              <w:t>分管院长（签名）：           （盖章）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Mono">
    <w:altName w:val="Segoe Print"/>
    <w:panose1 w:val="00000000000000000000"/>
    <w:charset w:val="00"/>
    <w:family w:val="auto"/>
    <w:pitch w:val="default"/>
    <w:sig w:usb0="00000000" w:usb1="00000000" w:usb2="00000000" w:usb3="00000000" w:csb0="00000000" w:csb1="00000000"/>
  </w:font>
  <w:font w:name="PT Sans">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E57CAA"/>
    <w:rsid w:val="00031FDD"/>
    <w:rsid w:val="0016182F"/>
    <w:rsid w:val="00166F8C"/>
    <w:rsid w:val="0021044A"/>
    <w:rsid w:val="00706DC3"/>
    <w:rsid w:val="007A230B"/>
    <w:rsid w:val="007A46DB"/>
    <w:rsid w:val="0099250D"/>
    <w:rsid w:val="00A36FA7"/>
    <w:rsid w:val="00BA215A"/>
    <w:rsid w:val="00C3299B"/>
    <w:rsid w:val="00C61A2B"/>
    <w:rsid w:val="00EC5248"/>
    <w:rsid w:val="00F070F8"/>
    <w:rsid w:val="00FD6E1E"/>
    <w:rsid w:val="02BB0007"/>
    <w:rsid w:val="07793A78"/>
    <w:rsid w:val="0D1044FD"/>
    <w:rsid w:val="0DA556E7"/>
    <w:rsid w:val="120B5F6D"/>
    <w:rsid w:val="24C37E7D"/>
    <w:rsid w:val="2F1418C5"/>
    <w:rsid w:val="39E57CAA"/>
    <w:rsid w:val="416A0501"/>
    <w:rsid w:val="6836057C"/>
    <w:rsid w:val="7BC86A69"/>
    <w:rsid w:val="7C8D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51"/>
    <w:uiPriority w:val="0"/>
    <w:rPr>
      <w:sz w:val="18"/>
      <w:szCs w:val="18"/>
    </w:rPr>
  </w:style>
  <w:style w:type="paragraph" w:styleId="4">
    <w:name w:val="footer"/>
    <w:basedOn w:val="1"/>
    <w:link w:val="53"/>
    <w:uiPriority w:val="0"/>
    <w:pPr>
      <w:tabs>
        <w:tab w:val="center" w:pos="4153"/>
        <w:tab w:val="right" w:pos="8306"/>
      </w:tabs>
      <w:snapToGrid w:val="0"/>
      <w:jc w:val="left"/>
    </w:pPr>
    <w:rPr>
      <w:sz w:val="18"/>
      <w:szCs w:val="18"/>
    </w:rPr>
  </w:style>
  <w:style w:type="paragraph" w:styleId="5">
    <w:name w:val="header"/>
    <w:basedOn w:val="1"/>
    <w:link w:val="5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after="435"/>
      <w:jc w:val="left"/>
    </w:pPr>
    <w:rPr>
      <w:rFonts w:cs="Times New Roman"/>
      <w:kern w:val="0"/>
      <w:sz w:val="24"/>
    </w:rPr>
  </w:style>
  <w:style w:type="character" w:styleId="8">
    <w:name w:val="FollowedHyperlink"/>
    <w:basedOn w:val="7"/>
    <w:uiPriority w:val="0"/>
    <w:rPr>
      <w:color w:val="2B7EA1"/>
      <w:u w:val="none"/>
    </w:rPr>
  </w:style>
  <w:style w:type="character" w:styleId="9">
    <w:name w:val="Emphasis"/>
    <w:basedOn w:val="7"/>
    <w:qFormat/>
    <w:uiPriority w:val="0"/>
  </w:style>
  <w:style w:type="character" w:styleId="10">
    <w:name w:val="HTML Definition"/>
    <w:basedOn w:val="7"/>
    <w:uiPriority w:val="0"/>
  </w:style>
  <w:style w:type="character" w:styleId="11">
    <w:name w:val="HTML Typewriter"/>
    <w:basedOn w:val="7"/>
    <w:uiPriority w:val="0"/>
    <w:rPr>
      <w:rFonts w:hint="default" w:ascii="Liberation Mono" w:hAnsi="Liberation Mono" w:eastAsia="Liberation Mono" w:cs="Liberation Mono"/>
      <w:sz w:val="21"/>
      <w:szCs w:val="21"/>
    </w:rPr>
  </w:style>
  <w:style w:type="character" w:styleId="12">
    <w:name w:val="HTML Variable"/>
    <w:basedOn w:val="7"/>
    <w:uiPriority w:val="0"/>
  </w:style>
  <w:style w:type="character" w:styleId="13">
    <w:name w:val="Hyperlink"/>
    <w:basedOn w:val="7"/>
    <w:uiPriority w:val="0"/>
    <w:rPr>
      <w:color w:val="2B7EA1"/>
      <w:u w:val="none"/>
    </w:rPr>
  </w:style>
  <w:style w:type="character" w:styleId="14">
    <w:name w:val="HTML Code"/>
    <w:basedOn w:val="7"/>
    <w:qFormat/>
    <w:uiPriority w:val="0"/>
    <w:rPr>
      <w:rFonts w:ascii="Liberation Mono" w:hAnsi="Liberation Mono" w:eastAsia="Liberation Mono" w:cs="Liberation Mono"/>
      <w:sz w:val="21"/>
      <w:szCs w:val="21"/>
    </w:rPr>
  </w:style>
  <w:style w:type="character" w:styleId="15">
    <w:name w:val="annotation reference"/>
    <w:basedOn w:val="7"/>
    <w:uiPriority w:val="0"/>
    <w:rPr>
      <w:sz w:val="21"/>
      <w:szCs w:val="21"/>
    </w:rPr>
  </w:style>
  <w:style w:type="character" w:styleId="16">
    <w:name w:val="HTML Cite"/>
    <w:basedOn w:val="7"/>
    <w:qFormat/>
    <w:uiPriority w:val="0"/>
  </w:style>
  <w:style w:type="character" w:customStyle="1" w:styleId="18">
    <w:name w:val="error"/>
    <w:basedOn w:val="7"/>
    <w:uiPriority w:val="0"/>
    <w:rPr>
      <w:b/>
      <w:color w:val="FF4444"/>
    </w:rPr>
  </w:style>
  <w:style w:type="character" w:customStyle="1" w:styleId="19">
    <w:name w:val="de"/>
    <w:basedOn w:val="7"/>
    <w:uiPriority w:val="0"/>
    <w:rPr>
      <w:color w:val="44FF44"/>
    </w:rPr>
  </w:style>
  <w:style w:type="character" w:customStyle="1" w:styleId="20">
    <w:name w:val="co"/>
    <w:basedOn w:val="7"/>
    <w:uiPriority w:val="0"/>
    <w:rPr>
      <w:i/>
      <w:color w:val="999999"/>
    </w:rPr>
  </w:style>
  <w:style w:type="character" w:customStyle="1" w:styleId="21">
    <w:name w:val="constructor"/>
    <w:basedOn w:val="7"/>
    <w:uiPriority w:val="0"/>
    <w:rPr>
      <w:b/>
    </w:rPr>
  </w:style>
  <w:style w:type="character" w:customStyle="1" w:styleId="22">
    <w:name w:val="modulename"/>
    <w:basedOn w:val="7"/>
    <w:uiPriority w:val="0"/>
    <w:rPr>
      <w:color w:val="FF4444"/>
    </w:rPr>
  </w:style>
  <w:style w:type="character" w:customStyle="1" w:styleId="23">
    <w:name w:val="dt"/>
    <w:basedOn w:val="7"/>
    <w:uiPriority w:val="0"/>
    <w:rPr>
      <w:color w:val="FFFF00"/>
    </w:rPr>
  </w:style>
  <w:style w:type="character" w:customStyle="1" w:styleId="24">
    <w:name w:val="float"/>
    <w:basedOn w:val="7"/>
    <w:uiPriority w:val="0"/>
    <w:rPr>
      <w:color w:val="44FF44"/>
    </w:rPr>
  </w:style>
  <w:style w:type="character" w:customStyle="1" w:styleId="25">
    <w:name w:val="decval"/>
    <w:basedOn w:val="7"/>
    <w:uiPriority w:val="0"/>
    <w:rPr>
      <w:color w:val="44FF44"/>
    </w:rPr>
  </w:style>
  <w:style w:type="character" w:customStyle="1" w:styleId="26">
    <w:name w:val="kw"/>
    <w:basedOn w:val="7"/>
    <w:uiPriority w:val="0"/>
    <w:rPr>
      <w:b/>
      <w:color w:val="C4E7FF"/>
    </w:rPr>
  </w:style>
  <w:style w:type="character" w:customStyle="1" w:styleId="27">
    <w:name w:val="keyword"/>
    <w:basedOn w:val="7"/>
    <w:uiPriority w:val="0"/>
    <w:rPr>
      <w:b/>
      <w:color w:val="C4E7FF"/>
    </w:rPr>
  </w:style>
  <w:style w:type="character" w:customStyle="1" w:styleId="28">
    <w:name w:val="datatype"/>
    <w:basedOn w:val="7"/>
    <w:uiPriority w:val="0"/>
    <w:rPr>
      <w:color w:val="FFFF00"/>
    </w:rPr>
  </w:style>
  <w:style w:type="character" w:customStyle="1" w:styleId="29">
    <w:name w:val="basen"/>
    <w:basedOn w:val="7"/>
    <w:uiPriority w:val="0"/>
    <w:rPr>
      <w:color w:val="44FF44"/>
    </w:rPr>
  </w:style>
  <w:style w:type="character" w:customStyle="1" w:styleId="30">
    <w:name w:val="fl"/>
    <w:basedOn w:val="7"/>
    <w:uiPriority w:val="0"/>
    <w:rPr>
      <w:color w:val="44FF44"/>
    </w:rPr>
  </w:style>
  <w:style w:type="character" w:customStyle="1" w:styleId="31">
    <w:name w:val="char"/>
    <w:basedOn w:val="7"/>
    <w:uiPriority w:val="0"/>
    <w:rPr>
      <w:color w:val="44FF44"/>
    </w:rPr>
  </w:style>
  <w:style w:type="character" w:customStyle="1" w:styleId="32">
    <w:name w:val="ch"/>
    <w:basedOn w:val="7"/>
    <w:uiPriority w:val="0"/>
    <w:rPr>
      <w:color w:val="44FF44"/>
    </w:rPr>
  </w:style>
  <w:style w:type="character" w:customStyle="1" w:styleId="33">
    <w:name w:val="st"/>
    <w:basedOn w:val="7"/>
    <w:uiPriority w:val="0"/>
    <w:rPr>
      <w:color w:val="44FF44"/>
    </w:rPr>
  </w:style>
  <w:style w:type="character" w:customStyle="1" w:styleId="34">
    <w:name w:val="string"/>
    <w:basedOn w:val="7"/>
    <w:uiPriority w:val="0"/>
    <w:rPr>
      <w:color w:val="44FF44"/>
    </w:rPr>
  </w:style>
  <w:style w:type="character" w:customStyle="1" w:styleId="35">
    <w:name w:val="comment"/>
    <w:basedOn w:val="7"/>
    <w:uiPriority w:val="0"/>
    <w:rPr>
      <w:i/>
      <w:color w:val="999999"/>
    </w:rPr>
  </w:style>
  <w:style w:type="character" w:customStyle="1" w:styleId="36">
    <w:name w:val="alert"/>
    <w:basedOn w:val="7"/>
    <w:uiPriority w:val="0"/>
    <w:rPr>
      <w:b/>
      <w:color w:val="44FF44"/>
    </w:rPr>
  </w:style>
  <w:style w:type="character" w:customStyle="1" w:styleId="37">
    <w:name w:val="function"/>
    <w:basedOn w:val="7"/>
    <w:uiPriority w:val="0"/>
    <w:rPr>
      <w:color w:val="C4E7FF"/>
    </w:rPr>
  </w:style>
  <w:style w:type="character" w:customStyle="1" w:styleId="38">
    <w:name w:val="fu"/>
    <w:basedOn w:val="7"/>
    <w:uiPriority w:val="0"/>
    <w:rPr>
      <w:color w:val="C4E7FF"/>
    </w:rPr>
  </w:style>
  <w:style w:type="character" w:customStyle="1" w:styleId="39">
    <w:name w:val="er"/>
    <w:basedOn w:val="7"/>
    <w:uiPriority w:val="0"/>
    <w:rPr>
      <w:b/>
      <w:color w:val="FF4444"/>
    </w:rPr>
  </w:style>
  <w:style w:type="character" w:customStyle="1" w:styleId="40">
    <w:name w:val="mo"/>
    <w:basedOn w:val="7"/>
    <w:uiPriority w:val="0"/>
    <w:rPr>
      <w:color w:val="FF4444"/>
    </w:rPr>
  </w:style>
  <w:style w:type="character" w:customStyle="1" w:styleId="41">
    <w:name w:val="linklist"/>
    <w:basedOn w:val="7"/>
    <w:uiPriority w:val="0"/>
    <w:rPr>
      <w:rFonts w:hint="default" w:ascii="PT Sans" w:hAnsi="PT Sans" w:eastAsia="PT Sans" w:cs="PT Sans"/>
      <w:color w:val="888888"/>
      <w:sz w:val="22"/>
      <w:szCs w:val="22"/>
    </w:rPr>
  </w:style>
  <w:style w:type="character" w:customStyle="1" w:styleId="42">
    <w:name w:val="functiondefinition"/>
    <w:basedOn w:val="7"/>
    <w:uiPriority w:val="0"/>
    <w:rPr>
      <w:color w:val="C4E7FF"/>
    </w:rPr>
  </w:style>
  <w:style w:type="character" w:customStyle="1" w:styleId="43">
    <w:name w:val="class"/>
    <w:basedOn w:val="7"/>
    <w:uiPriority w:val="0"/>
    <w:rPr>
      <w:b/>
      <w:color w:val="C4E7FF"/>
    </w:rPr>
  </w:style>
  <w:style w:type="character" w:customStyle="1" w:styleId="44">
    <w:name w:val="dataconstructor"/>
    <w:basedOn w:val="7"/>
    <w:uiPriority w:val="0"/>
    <w:rPr>
      <w:color w:val="C4E7FF"/>
    </w:rPr>
  </w:style>
  <w:style w:type="character" w:customStyle="1" w:styleId="45">
    <w:name w:val="typeconstructor"/>
    <w:basedOn w:val="7"/>
    <w:uiPriority w:val="0"/>
    <w:rPr>
      <w:b/>
    </w:rPr>
  </w:style>
  <w:style w:type="character" w:customStyle="1" w:styleId="46">
    <w:name w:val="infixoperator"/>
    <w:basedOn w:val="7"/>
    <w:uiPriority w:val="0"/>
    <w:rPr>
      <w:color w:val="AAAAAA"/>
    </w:rPr>
  </w:style>
  <w:style w:type="character" w:customStyle="1" w:styleId="47">
    <w:name w:val="time-elapsed"/>
    <w:basedOn w:val="7"/>
    <w:uiPriority w:val="0"/>
    <w:rPr>
      <w:color w:val="999999"/>
    </w:rPr>
  </w:style>
  <w:style w:type="character" w:customStyle="1" w:styleId="48">
    <w:name w:val="username"/>
    <w:basedOn w:val="7"/>
    <w:uiPriority w:val="0"/>
  </w:style>
  <w:style w:type="paragraph" w:customStyle="1" w:styleId="49">
    <w:name w:val="_Style 44"/>
    <w:basedOn w:val="1"/>
    <w:next w:val="1"/>
    <w:uiPriority w:val="0"/>
    <w:pPr>
      <w:pBdr>
        <w:bottom w:val="single" w:color="auto" w:sz="6" w:space="1"/>
      </w:pBdr>
      <w:jc w:val="center"/>
    </w:pPr>
    <w:rPr>
      <w:rFonts w:ascii="Arial" w:eastAsia="宋体"/>
      <w:vanish/>
      <w:sz w:val="16"/>
    </w:rPr>
  </w:style>
  <w:style w:type="paragraph" w:customStyle="1" w:styleId="50">
    <w:name w:val="_Style 45"/>
    <w:basedOn w:val="1"/>
    <w:next w:val="1"/>
    <w:uiPriority w:val="0"/>
    <w:pPr>
      <w:pBdr>
        <w:top w:val="single" w:color="auto" w:sz="6" w:space="1"/>
      </w:pBdr>
      <w:jc w:val="center"/>
    </w:pPr>
    <w:rPr>
      <w:rFonts w:ascii="Arial" w:eastAsia="宋体"/>
      <w:vanish/>
      <w:sz w:val="16"/>
    </w:rPr>
  </w:style>
  <w:style w:type="character" w:customStyle="1" w:styleId="51">
    <w:name w:val="批注框文本 字符"/>
    <w:basedOn w:val="7"/>
    <w:link w:val="3"/>
    <w:uiPriority w:val="0"/>
    <w:rPr>
      <w:rFonts w:asciiTheme="minorHAnsi" w:hAnsiTheme="minorHAnsi" w:eastAsiaTheme="minorEastAsia" w:cstheme="minorBidi"/>
      <w:kern w:val="2"/>
      <w:sz w:val="18"/>
      <w:szCs w:val="18"/>
    </w:rPr>
  </w:style>
  <w:style w:type="character" w:customStyle="1" w:styleId="52">
    <w:name w:val="页眉 字符"/>
    <w:basedOn w:val="7"/>
    <w:link w:val="5"/>
    <w:uiPriority w:val="0"/>
    <w:rPr>
      <w:rFonts w:asciiTheme="minorHAnsi" w:hAnsiTheme="minorHAnsi" w:eastAsiaTheme="minorEastAsia" w:cstheme="minorBidi"/>
      <w:kern w:val="2"/>
      <w:sz w:val="18"/>
      <w:szCs w:val="18"/>
    </w:rPr>
  </w:style>
  <w:style w:type="character" w:customStyle="1" w:styleId="53">
    <w:name w:val="页脚 字符"/>
    <w:basedOn w:val="7"/>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210</Words>
  <Characters>1201</Characters>
  <Lines>10</Lines>
  <Paragraphs>2</Paragraphs>
  <TotalTime>0</TotalTime>
  <ScaleCrop>false</ScaleCrop>
  <LinksUpToDate>false</LinksUpToDate>
  <CharactersWithSpaces>1409</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2018-05-31T11:25:00Z</dcterms:created>
  <dc:creator>L.Z.</dc:creator>
  <cp:lastModifiedBy>L.Z.</cp:lastModifiedBy>
  <dcterms:modified xsi:type="dcterms:W3CDTF">2018-06-01T08:11:23Z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